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9D07" w14:textId="0C1763FD" w:rsidR="001F6EB2" w:rsidRPr="001F6EB2" w:rsidRDefault="001F6EB2" w:rsidP="00580684">
      <w:pPr>
        <w:shd w:val="clear" w:color="auto" w:fill="CBA1E6"/>
        <w:spacing w:after="375" w:line="240" w:lineRule="auto"/>
        <w:textAlignment w:val="baseline"/>
        <w:outlineLvl w:val="1"/>
        <w:rPr>
          <w:rFonts w:ascii="Arial Rounded MT Bold" w:eastAsia="Times New Roman" w:hAnsi="Arial Rounded MT Bold" w:cs="Times New Roman"/>
          <w:b/>
          <w:bCs/>
          <w:caps/>
          <w:color w:val="000000" w:themeColor="text1"/>
          <w:sz w:val="27"/>
          <w:szCs w:val="27"/>
          <w:lang w:eastAsia="ru-RU"/>
        </w:rPr>
      </w:pPr>
    </w:p>
    <w:tbl>
      <w:tblPr>
        <w:tblW w:w="9825" w:type="dxa"/>
        <w:shd w:val="clear" w:color="auto" w:fill="CBA1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4"/>
        <w:gridCol w:w="6521"/>
      </w:tblGrid>
      <w:tr w:rsidR="00580684" w:rsidRPr="00580684" w14:paraId="539CDFE4" w14:textId="77777777" w:rsidTr="001F6E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A1E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18D8D4" w14:textId="77777777" w:rsidR="001F6EB2" w:rsidRPr="001F6EB2" w:rsidRDefault="001F6EB2" w:rsidP="001F6EB2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6EB2">
              <w:rPr>
                <w:rFonts w:ascii="Arial Rounded MT Bold" w:eastAsia="Times New Roman" w:hAnsi="Arial Rounded MT Bold" w:cs="Times New Roman"/>
                <w:b/>
                <w:bCs/>
                <w:noProof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09CAA8B3" wp14:editId="3EB67FD1">
                  <wp:extent cx="1432560" cy="1714500"/>
                  <wp:effectExtent l="0" t="0" r="0" b="0"/>
                  <wp:docPr id="2" name="Рисунок 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A1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31B34" w14:textId="77777777" w:rsidR="001F6EB2" w:rsidRPr="001F6EB2" w:rsidRDefault="001F6EB2" w:rsidP="001F6EB2">
            <w:pPr>
              <w:spacing w:after="0" w:line="240" w:lineRule="auto"/>
              <w:jc w:val="center"/>
              <w:textAlignment w:val="baseline"/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6EB2">
              <w:rPr>
                <w:rFonts w:ascii="Calibri" w:eastAsia="Times New Roman" w:hAnsi="Calibri" w:cs="Calibri"/>
                <w:b/>
                <w:bCs/>
                <w:color w:val="000000" w:themeColor="text1"/>
                <w:sz w:val="27"/>
                <w:szCs w:val="27"/>
                <w:bdr w:val="none" w:sz="0" w:space="0" w:color="auto" w:frame="1"/>
                <w:lang w:eastAsia="ru-RU"/>
              </w:rPr>
              <w:t>Общероссийский</w:t>
            </w:r>
            <w:r w:rsidRPr="001F6EB2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1F6EB2">
              <w:rPr>
                <w:rFonts w:ascii="Calibri" w:eastAsia="Times New Roman" w:hAnsi="Calibri" w:cs="Calibri"/>
                <w:b/>
                <w:bCs/>
                <w:color w:val="000000" w:themeColor="text1"/>
                <w:sz w:val="27"/>
                <w:szCs w:val="27"/>
                <w:bdr w:val="none" w:sz="0" w:space="0" w:color="auto" w:frame="1"/>
                <w:lang w:eastAsia="ru-RU"/>
              </w:rPr>
              <w:t>профсоюз</w:t>
            </w:r>
            <w:r w:rsidRPr="001F6EB2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1F6EB2">
              <w:rPr>
                <w:rFonts w:ascii="Calibri" w:eastAsia="Times New Roman" w:hAnsi="Calibri" w:cs="Calibri"/>
                <w:b/>
                <w:bCs/>
                <w:color w:val="000000" w:themeColor="text1"/>
                <w:sz w:val="27"/>
                <w:szCs w:val="27"/>
                <w:bdr w:val="none" w:sz="0" w:space="0" w:color="auto" w:frame="1"/>
                <w:lang w:eastAsia="ru-RU"/>
              </w:rPr>
              <w:t>образования</w:t>
            </w:r>
          </w:p>
          <w:p w14:paraId="327759BB" w14:textId="77777777" w:rsidR="001F6EB2" w:rsidRPr="001F6EB2" w:rsidRDefault="001F6EB2" w:rsidP="001F6EB2">
            <w:pPr>
              <w:spacing w:after="0" w:line="240" w:lineRule="auto"/>
              <w:jc w:val="center"/>
              <w:textAlignment w:val="baseline"/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6EB2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1F6EB2">
              <w:rPr>
                <w:rFonts w:ascii="Calibri" w:eastAsia="Times New Roman" w:hAnsi="Calibri" w:cs="Calibri"/>
                <w:b/>
                <w:bCs/>
                <w:color w:val="000000" w:themeColor="text1"/>
                <w:sz w:val="27"/>
                <w:szCs w:val="27"/>
                <w:bdr w:val="none" w:sz="0" w:space="0" w:color="auto" w:frame="1"/>
                <w:lang w:eastAsia="ru-RU"/>
              </w:rPr>
              <w:t>Омская</w:t>
            </w:r>
            <w:r w:rsidRPr="001F6EB2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1F6EB2">
              <w:rPr>
                <w:rFonts w:ascii="Calibri" w:eastAsia="Times New Roman" w:hAnsi="Calibri" w:cs="Calibri"/>
                <w:b/>
                <w:bCs/>
                <w:color w:val="000000" w:themeColor="text1"/>
                <w:sz w:val="27"/>
                <w:szCs w:val="27"/>
                <w:bdr w:val="none" w:sz="0" w:space="0" w:color="auto" w:frame="1"/>
                <w:lang w:eastAsia="ru-RU"/>
              </w:rPr>
              <w:t>областная</w:t>
            </w:r>
            <w:r w:rsidRPr="001F6EB2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1F6EB2">
              <w:rPr>
                <w:rFonts w:ascii="Calibri" w:eastAsia="Times New Roman" w:hAnsi="Calibri" w:cs="Calibri"/>
                <w:b/>
                <w:bCs/>
                <w:color w:val="000000" w:themeColor="text1"/>
                <w:sz w:val="27"/>
                <w:szCs w:val="27"/>
                <w:bdr w:val="none" w:sz="0" w:space="0" w:color="auto" w:frame="1"/>
                <w:lang w:eastAsia="ru-RU"/>
              </w:rPr>
              <w:t>организация</w:t>
            </w:r>
            <w:r w:rsidRPr="001F6EB2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7"/>
                <w:szCs w:val="27"/>
                <w:bdr w:val="none" w:sz="0" w:space="0" w:color="auto" w:frame="1"/>
                <w:lang w:eastAsia="ru-RU"/>
              </w:rPr>
              <w:t>:</w:t>
            </w:r>
            <w:r w:rsidRPr="001F6EB2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6" w:history="1">
              <w:r w:rsidRPr="001F6EB2">
                <w:rPr>
                  <w:rFonts w:ascii="Arial Rounded MT Bold" w:eastAsia="Times New Roman" w:hAnsi="Arial Rounded MT Bold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www.ed-union.ru/page.html?region=11</w:t>
              </w:r>
            </w:hyperlink>
          </w:p>
          <w:p w14:paraId="27BA2B7C" w14:textId="77777777" w:rsidR="001F6EB2" w:rsidRPr="001F6EB2" w:rsidRDefault="001F6EB2" w:rsidP="001F6EB2">
            <w:pPr>
              <w:spacing w:after="0" w:line="240" w:lineRule="auto"/>
              <w:jc w:val="both"/>
              <w:textAlignment w:val="baseline"/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6EB2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644024, </w:t>
            </w:r>
            <w:r w:rsidRPr="001F6EB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1F6EB2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1F6EB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Омск</w:t>
            </w:r>
            <w:r w:rsidRPr="001F6EB2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1F6EB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</w:t>
            </w:r>
            <w:r w:rsidRPr="001F6EB2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F6EB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1F6EB2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F6EB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1F6EB2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1F6EB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Маркса</w:t>
            </w:r>
            <w:r w:rsidRPr="001F6EB2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4</w:t>
            </w:r>
          </w:p>
          <w:p w14:paraId="2C22F1A4" w14:textId="77777777" w:rsidR="001F6EB2" w:rsidRPr="001F6EB2" w:rsidRDefault="001F6EB2" w:rsidP="001F6EB2">
            <w:pPr>
              <w:spacing w:after="0" w:line="240" w:lineRule="auto"/>
              <w:jc w:val="center"/>
              <w:textAlignment w:val="baseline"/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6EB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1F6EB2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.: 31-88-27</w:t>
            </w:r>
          </w:p>
        </w:tc>
      </w:tr>
    </w:tbl>
    <w:p w14:paraId="44461A53" w14:textId="77777777" w:rsidR="001F6EB2" w:rsidRPr="001F6EB2" w:rsidRDefault="001F6EB2" w:rsidP="001F6EB2">
      <w:pPr>
        <w:shd w:val="clear" w:color="auto" w:fill="CBA1E6"/>
        <w:spacing w:after="0" w:line="240" w:lineRule="auto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</w:pP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14:paraId="506CBC97" w14:textId="4B56D3C6" w:rsidR="001F6EB2" w:rsidRPr="001F6EB2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</w:pP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Председатель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профсоюзной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организации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БДОУ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города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Омска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F6EB2">
        <w:rPr>
          <w:rFonts w:ascii="Arial Rounded MT Bold" w:eastAsia="Times New Roman" w:hAnsi="Arial Rounded MT Bold" w:cs="Arial Rounded MT Bold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«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Центр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развития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ребёнка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-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детский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сад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58068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№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197»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: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br/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Юлия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Сергеевна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Супрун</w:t>
      </w:r>
    </w:p>
    <w:p w14:paraId="768BCFE8" w14:textId="3FD0A4A7" w:rsidR="001F6EB2" w:rsidRPr="001F6EB2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</w:pP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br/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Заместитель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председателя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: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br/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Наталья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Владимировна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Винарская</w:t>
      </w:r>
      <w:proofErr w:type="spellEnd"/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</w:p>
    <w:p w14:paraId="6CB3FC6D" w14:textId="05FE1229" w:rsidR="001F6EB2" w:rsidRPr="001F6EB2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</w:pP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br/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Секретарь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: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br/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Татьяна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Николаевна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Грепечук</w:t>
      </w:r>
      <w:proofErr w:type="spellEnd"/>
    </w:p>
    <w:p w14:paraId="4FE7D942" w14:textId="5C91F12D" w:rsidR="001F6EB2" w:rsidRPr="001F6EB2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</w:pP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br/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Ревизионная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комиссия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Елена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Александровна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Эккарт</w:t>
      </w:r>
      <w:proofErr w:type="spellEnd"/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Наталья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Леонидовна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Алемчук</w:t>
      </w:r>
      <w:proofErr w:type="spellEnd"/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</w:p>
    <w:p w14:paraId="0C8695F7" w14:textId="0DF6DDDD" w:rsidR="001F6EB2" w:rsidRPr="00580684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Комиссия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по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организационно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-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массовой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работе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="00580684"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Елена</w:t>
      </w:r>
      <w:r w:rsidR="00580684"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580684"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Николаевна</w:t>
      </w:r>
      <w:r w:rsidR="00580684"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580684"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Куцая</w:t>
      </w:r>
    </w:p>
    <w:p w14:paraId="52AA270C" w14:textId="1C072F52" w:rsidR="00580684" w:rsidRPr="00580684" w:rsidRDefault="00580684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Татьяна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Владимировна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Тищенко</w:t>
      </w:r>
    </w:p>
    <w:p w14:paraId="5AAF27A4" w14:textId="2ED3869D" w:rsidR="00580684" w:rsidRPr="00580684" w:rsidRDefault="00580684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Татьяна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Николаевна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Грепечук</w:t>
      </w:r>
      <w:proofErr w:type="spellEnd"/>
    </w:p>
    <w:p w14:paraId="03E00CDB" w14:textId="4226C33A" w:rsidR="00580684" w:rsidRPr="001F6EB2" w:rsidRDefault="00580684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233E82B" w14:textId="77777777" w:rsidR="001F6EB2" w:rsidRPr="001F6EB2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</w:pP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Комиссия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по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социальному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партнерству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14:paraId="3C5E7F61" w14:textId="66E65BC9" w:rsidR="001F6EB2" w:rsidRPr="00580684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Елена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Викторовна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Кравченко</w:t>
      </w:r>
    </w:p>
    <w:p w14:paraId="2E5C24EF" w14:textId="25DF73E3" w:rsidR="001F6EB2" w:rsidRPr="00580684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Наталья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Владимировна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Винарская</w:t>
      </w:r>
      <w:proofErr w:type="spellEnd"/>
    </w:p>
    <w:p w14:paraId="086D937A" w14:textId="3FFFC79F" w:rsidR="001F6EB2" w:rsidRPr="00580684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Наталья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Сергеевна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Ташкинова</w:t>
      </w:r>
      <w:proofErr w:type="spellEnd"/>
    </w:p>
    <w:p w14:paraId="5299E857" w14:textId="4ED555F3" w:rsidR="001F6EB2" w:rsidRPr="00580684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Юлия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Сергеевна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Супрун</w:t>
      </w:r>
    </w:p>
    <w:p w14:paraId="694F2E08" w14:textId="735DFA0F" w:rsidR="001F6EB2" w:rsidRPr="001F6EB2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</w:pP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Елена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Викторовна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Орлянская</w:t>
      </w:r>
      <w:proofErr w:type="spellEnd"/>
    </w:p>
    <w:p w14:paraId="10498A34" w14:textId="2C3DBD9C" w:rsidR="001F6EB2" w:rsidRPr="001F6EB2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</w:pP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Комиссия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по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охране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труда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Людмила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Ивановна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Евсина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</w:p>
    <w:p w14:paraId="704797D2" w14:textId="3AF9FBFA" w:rsidR="001F6EB2" w:rsidRPr="00580684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Комиссия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культурно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-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массовой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спортивно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-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оздоровительной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работе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Юлия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Сергеевна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Супрун</w:t>
      </w:r>
    </w:p>
    <w:p w14:paraId="23446E94" w14:textId="3F1899B7" w:rsidR="001F6EB2" w:rsidRPr="00580684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Анастасия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Олеговна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Кропачева</w:t>
      </w:r>
    </w:p>
    <w:p w14:paraId="2DCDEA9B" w14:textId="4ABED6F1" w:rsidR="001F6EB2" w:rsidRPr="00580684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Людмила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Ивановна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Евсина</w:t>
      </w:r>
    </w:p>
    <w:p w14:paraId="1648B851" w14:textId="6F1CCFE3" w:rsidR="001F6EB2" w:rsidRPr="00580684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Елена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580684"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Александровна</w:t>
      </w:r>
      <w:r w:rsidR="00580684"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80684"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Эккарт</w:t>
      </w:r>
      <w:proofErr w:type="spellEnd"/>
    </w:p>
    <w:p w14:paraId="3F601B92" w14:textId="221BEAD0" w:rsidR="00580684" w:rsidRPr="00580684" w:rsidRDefault="00580684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Елена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Викторовна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Орлянская</w:t>
      </w:r>
      <w:proofErr w:type="spellEnd"/>
    </w:p>
    <w:p w14:paraId="240BEF0D" w14:textId="3A481E31" w:rsidR="00580684" w:rsidRPr="00580684" w:rsidRDefault="00580684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Наталь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Владмировна</w:t>
      </w:r>
      <w:proofErr w:type="spellEnd"/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Винарская</w:t>
      </w:r>
      <w:proofErr w:type="spellEnd"/>
    </w:p>
    <w:p w14:paraId="5B20ADB2" w14:textId="77777777" w:rsidR="00580684" w:rsidRPr="001F6EB2" w:rsidRDefault="00580684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5985691" w14:textId="23B738FB" w:rsidR="001F6EB2" w:rsidRPr="00580684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Комиссия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защите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трудовых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профессиональных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прав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членов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профсоюза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580684"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Наталья</w:t>
      </w:r>
      <w:r w:rsidR="00580684"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580684"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Владимировна</w:t>
      </w:r>
      <w:r w:rsidR="00580684"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80684"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Винарская</w:t>
      </w:r>
      <w:proofErr w:type="spellEnd"/>
    </w:p>
    <w:p w14:paraId="4711CA61" w14:textId="3FBF740A" w:rsidR="00580684" w:rsidRPr="001F6EB2" w:rsidRDefault="00580684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</w:pP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Елена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Викторовна</w:t>
      </w:r>
      <w:r w:rsidRPr="00580684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6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Кравченко</w:t>
      </w:r>
    </w:p>
    <w:p w14:paraId="403DB525" w14:textId="77777777" w:rsidR="001F6EB2" w:rsidRPr="001F6EB2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</w:pP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СИЛА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ПРОФСОЮЗА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–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ЕГО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МАССОВОСТИ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СПЛОЧЕННОСТИ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ЧЛЕНОВ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ПРОФСОЮЗА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</w:p>
    <w:p w14:paraId="1A5B1653" w14:textId="77777777" w:rsidR="001F6EB2" w:rsidRPr="001F6EB2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</w:pP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ЭНЕРГИЧНОМ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ПРИНЦИПИАЛЬНОМ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ПРОФСОЮЗНОМ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КОМИТЕТЕ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</w:p>
    <w:p w14:paraId="33742560" w14:textId="77777777" w:rsidR="001F6EB2" w:rsidRPr="001F6EB2" w:rsidRDefault="001F6EB2" w:rsidP="001F6EB2">
      <w:pPr>
        <w:shd w:val="clear" w:color="auto" w:fill="CBA1E6"/>
        <w:spacing w:after="0" w:line="240" w:lineRule="auto"/>
        <w:jc w:val="center"/>
        <w:textAlignment w:val="baseline"/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lang w:eastAsia="ru-RU"/>
        </w:rPr>
      </w:pP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ДАВАЙТЕ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ЖЕ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ВМЕСТЕ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ДОБИВАТЬСЯ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EB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ЭТОГО</w:t>
      </w:r>
      <w:r w:rsidRPr="001F6EB2">
        <w:rPr>
          <w:rFonts w:ascii="Arial Rounded MT Bold" w:eastAsia="Times New Roman" w:hAnsi="Arial Rounded MT Bold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!</w:t>
      </w:r>
    </w:p>
    <w:p w14:paraId="3D672D06" w14:textId="77777777" w:rsidR="00C60C9C" w:rsidRPr="00580684" w:rsidRDefault="00C60C9C" w:rsidP="001F6EB2">
      <w:pPr>
        <w:jc w:val="center"/>
        <w:rPr>
          <w:rFonts w:ascii="Arial Rounded MT Bold" w:hAnsi="Arial Rounded MT Bold" w:cs="Times New Roman"/>
          <w:b/>
          <w:bCs/>
          <w:color w:val="000000" w:themeColor="text1"/>
        </w:rPr>
      </w:pPr>
    </w:p>
    <w:sectPr w:rsidR="00C60C9C" w:rsidRPr="0058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57"/>
    <w:rsid w:val="001F6EB2"/>
    <w:rsid w:val="00366B57"/>
    <w:rsid w:val="00580684"/>
    <w:rsid w:val="00C60C9C"/>
    <w:rsid w:val="00F6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3402"/>
  <w15:chartTrackingRefBased/>
  <w15:docId w15:val="{4A79AE07-71AB-4E87-9B48-B08F6ABE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-union.ru/page.html?region=1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et-sad21.ru/images/stories/profsoyuz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2024-04-20T11:03:00Z</dcterms:created>
  <dcterms:modified xsi:type="dcterms:W3CDTF">2024-04-20T11:18:00Z</dcterms:modified>
</cp:coreProperties>
</file>